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BDF0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,Bold" w:hAnsi="LiberationSerif,Bold" w:cs="LiberationSerif,Bold"/>
          <w:b/>
          <w:bCs/>
          <w:color w:val="000000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0"/>
          <w:sz w:val="24"/>
          <w:szCs w:val="24"/>
        </w:rPr>
        <w:t>DICHIARAZIONE SOSTITUTIVA RELATIVA AL TRATTAMENTO DATI PERSONALI</w:t>
      </w:r>
    </w:p>
    <w:p w14:paraId="3BC45B28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,Italic" w:hAnsi="LiberationSerif,Italic" w:cs="LiberationSerif,Italic"/>
          <w:i/>
          <w:iCs/>
          <w:color w:val="000000"/>
          <w:sz w:val="18"/>
          <w:szCs w:val="18"/>
        </w:rPr>
      </w:pPr>
      <w:r>
        <w:rPr>
          <w:rFonts w:ascii="LiberationSerif,Italic" w:hAnsi="LiberationSerif,Italic" w:cs="LiberationSerif,Italic"/>
          <w:i/>
          <w:iCs/>
          <w:color w:val="000000"/>
          <w:sz w:val="18"/>
          <w:szCs w:val="18"/>
        </w:rPr>
        <w:t>(Informativa ai sensi dell'art. 13 del Regolamento (UE) 2016/679 - General Data Protection Regulation - di seguito, “GDPR”)</w:t>
      </w:r>
    </w:p>
    <w:p w14:paraId="2B7C3D1F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14:paraId="06161C6C" w14:textId="0E1022A8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Con riferimento al trattamento di dati personali che ricada nell’ambito di applicazione del GDPR,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ai sensi dell’art. 13 del GDPR stesso, si informa che:</w:t>
      </w:r>
    </w:p>
    <w:p w14:paraId="194D0246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A"/>
          <w:sz w:val="24"/>
          <w:szCs w:val="24"/>
        </w:rPr>
        <w:t>Il titolare del trattamento è la Regione Calabria (di seguito “Titolare”).</w:t>
      </w:r>
    </w:p>
    <w:p w14:paraId="1D52CDED" w14:textId="6899C263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A"/>
          <w:sz w:val="24"/>
          <w:szCs w:val="24"/>
        </w:rPr>
        <w:t>I dati personali verranno acquisiti direttamente presso l’interessato. Potranno essere oggetto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di trattamento le categorie di dati di seguito indicate.</w:t>
      </w:r>
    </w:p>
    <w:p w14:paraId="0CB2B380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,Bold" w:hAnsi="LiberationSerif,Bold" w:cs="LiberationSerif,Bold"/>
          <w:b/>
          <w:bCs/>
          <w:color w:val="000000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0"/>
          <w:sz w:val="24"/>
          <w:szCs w:val="24"/>
        </w:rPr>
        <w:t>Dati personali</w:t>
      </w:r>
    </w:p>
    <w:p w14:paraId="3945FCA0" w14:textId="2D62E7A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0"/>
          <w:sz w:val="24"/>
          <w:szCs w:val="24"/>
        </w:rPr>
        <w:t>Il trattamento dei dati personali è necessario per l'esecuzione di un compito di interesse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pubblico o connesso all'esercizio di pubblici poteri di cui è investito il Titolare del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trattamento (art. 6, comma 1, lett. e) GDPR). I dati personali forniti dai Beneficiari saranno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trattati esclusivamente per le finalità di cui all’Avviso, per gli adempimenti connessi al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relativo procedimento (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ivi compresa la fase dei controlli sulle autocertificazioni) </w:t>
      </w:r>
      <w:r>
        <w:rPr>
          <w:rFonts w:ascii="LiberationSerif" w:hAnsi="LiberationSerif" w:cs="LiberationSerif"/>
          <w:color w:val="000000"/>
          <w:sz w:val="24"/>
          <w:szCs w:val="24"/>
        </w:rPr>
        <w:t>e per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scopi istituzionali.</w:t>
      </w:r>
    </w:p>
    <w:p w14:paraId="4CF95E77" w14:textId="7810093D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,Bold" w:hAnsi="LiberationSerif,Bold" w:cs="LiberationSerif,Bold"/>
          <w:b/>
          <w:bCs/>
          <w:color w:val="000000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0"/>
          <w:sz w:val="24"/>
          <w:szCs w:val="24"/>
        </w:rPr>
        <w:t>Categorie particolari di dati personali</w:t>
      </w:r>
    </w:p>
    <w:p w14:paraId="5FDA146D" w14:textId="60BBE6CE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0"/>
          <w:sz w:val="24"/>
          <w:szCs w:val="24"/>
        </w:rPr>
        <w:t>Il trattamento di eventuali categorie particolari di dati personali (ove richiesti) è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necessario per motivi di interesse pubblico rilevante sulla base del diritto dell'Unione o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dello Stato italiano (art. 9, comma 2, lett. g) GDPR). Tali dati saranno trattati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esclusivamente per le finalità di cui all’Avviso, per gli adempimenti connessi al relativo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procedimento (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ivi compresa la fase dei controlli sulle autocertificazioni) </w:t>
      </w:r>
      <w:r>
        <w:rPr>
          <w:rFonts w:ascii="LiberationSerif" w:hAnsi="LiberationSerif" w:cs="LiberationSerif"/>
          <w:color w:val="000000"/>
          <w:sz w:val="24"/>
          <w:szCs w:val="24"/>
        </w:rPr>
        <w:t>e per scopi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istituzionali.</w:t>
      </w:r>
    </w:p>
    <w:p w14:paraId="2DE9D6C3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,Bold" w:hAnsi="LiberationSerif,Bold" w:cs="LiberationSerif,Bold"/>
          <w:b/>
          <w:bCs/>
          <w:color w:val="000000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0"/>
          <w:sz w:val="24"/>
          <w:szCs w:val="24"/>
        </w:rPr>
        <w:t>Dati relativi a condanne penali o reati</w:t>
      </w:r>
    </w:p>
    <w:p w14:paraId="00CDD8FB" w14:textId="3C4A0A8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10001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Il </w:t>
      </w:r>
      <w:r>
        <w:rPr>
          <w:rFonts w:ascii="LiberationSerif" w:hAnsi="LiberationSerif" w:cs="LiberationSerif"/>
          <w:color w:val="010001"/>
          <w:sz w:val="24"/>
          <w:szCs w:val="24"/>
        </w:rPr>
        <w:t>trattamento di eventuali dati relativi alle condanne penali e ai reati o a connesse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misure di sicurezza (ove richiesti) </w:t>
      </w:r>
      <w:r>
        <w:rPr>
          <w:rFonts w:ascii="LiberationSerif" w:hAnsi="LiberationSerif" w:cs="LiberationSerif"/>
          <w:color w:val="000000"/>
          <w:sz w:val="24"/>
          <w:szCs w:val="24"/>
        </w:rPr>
        <w:t>è necessario per l'esecuzione di un compito di interesse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pubblico o connesso all'esercizio di pubblici poteri di cui è investito il Titolare del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trattamento </w:t>
      </w:r>
      <w:r>
        <w:rPr>
          <w:rFonts w:ascii="LiberationSerif" w:hAnsi="LiberationSerif" w:cs="LiberationSerif"/>
          <w:color w:val="010001"/>
          <w:sz w:val="24"/>
          <w:szCs w:val="24"/>
        </w:rPr>
        <w:t>ed avviene sulla base di quanto previsto dal diritto dell'Unione o dello Stato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>Italiano ed, in particolare, sulla base delle disposizioni di legge in materia antimafia e di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>quelle ulteriori eventualmente richiamate nell’Avviso.</w:t>
      </w:r>
    </w:p>
    <w:p w14:paraId="1A21A3DE" w14:textId="40A266AA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0"/>
          <w:sz w:val="24"/>
          <w:szCs w:val="24"/>
        </w:rPr>
        <w:t>La comunicazione dei dati ad altri titolari del trattamento ai fini dell’esecuzione di un compito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di interesse pubblico o connesso all'esercizio di pubblici poteri potrà avvenire laddove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previsto da una norma di legge. </w:t>
      </w:r>
      <w:r>
        <w:rPr>
          <w:rFonts w:ascii="LiberationSerif" w:hAnsi="LiberationSerif" w:cs="LiberationSerif"/>
          <w:color w:val="00000A"/>
          <w:sz w:val="24"/>
          <w:szCs w:val="24"/>
        </w:rPr>
        <w:t>I dati potranno essere comunicati agli enti preposti alla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verifica delle dichiarazioni rese dal beneficiario ai sensi del D.P.R. n. 445/2000 e a ogni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soggetto che abbia interesse ai sensi della Legge n. 241/90 e ss. mm. </w:t>
      </w:r>
      <w:r>
        <w:rPr>
          <w:rFonts w:ascii="LiberationSerif" w:hAnsi="LiberationSerif" w:cs="LiberationSerif"/>
          <w:color w:val="000000"/>
          <w:sz w:val="24"/>
          <w:szCs w:val="24"/>
        </w:rPr>
        <w:t>Qualora il Titolare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dovesse affidare le operazioni di trattamento a terzi, questi ultimi saranno all’uopo nominati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responsabili del trattamento ai sensi dell’articolo 28 del GDPR, previa verifica della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conformità dell’attività degli stessi alle disposizioni in materia di protezione dei dati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personali. Il Titolare ricorrerà unicamente a responsabili del trattamento che presentino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garanzie sufficienti per mettere in atto misure tecniche e organizzative adeguate, in modo tale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che il trattamento soddisfi i requisiti del GDPR e garantisca la tutela dei diritti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dell’interessato. </w:t>
      </w:r>
      <w:r>
        <w:rPr>
          <w:rFonts w:ascii="LiberationSerif" w:hAnsi="LiberationSerif" w:cs="LiberationSerif"/>
          <w:color w:val="00000A"/>
          <w:sz w:val="24"/>
          <w:szCs w:val="24"/>
        </w:rPr>
        <w:t>I dati potranno essere portati a conoscenza di persone autorizzate al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trattamento degli stessi dal Titolare, quali i dipendenti regionali assegnati al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Dipartimento/Direzione/Ufficio…….</w:t>
      </w:r>
      <w:r>
        <w:rPr>
          <w:rFonts w:ascii="LiberationSerif,Italic" w:hAnsi="LiberationSerif,Italic" w:cs="LiberationSerif,Italic"/>
          <w:i/>
          <w:iCs/>
          <w:color w:val="00000A"/>
          <w:sz w:val="24"/>
          <w:szCs w:val="24"/>
        </w:rPr>
        <w:t>[da completare]</w:t>
      </w:r>
      <w:r>
        <w:rPr>
          <w:rFonts w:ascii="LiberationSerif" w:hAnsi="LiberationSerif" w:cs="LiberationSerif"/>
          <w:color w:val="00000A"/>
          <w:sz w:val="24"/>
          <w:szCs w:val="24"/>
        </w:rPr>
        <w:t>. I dati non saranno diffusi, eccetto i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dati anagrafici del richiedente e le informazioni circa gli esiti delle fasi di ammissibilità e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valutazione che saranno diffusi in conformità alle previsioni di legge ed, in particolare,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secondo le norme in materia di pubblicità degli atti amministrativi presso la Regione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Calabria, e sul sito internet della Regione Calabria, al fine di divulgare gli esiti finali delle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procedure amministrative.</w:t>
      </w:r>
    </w:p>
    <w:p w14:paraId="47290FB5" w14:textId="64213F8F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A"/>
          <w:sz w:val="24"/>
          <w:szCs w:val="24"/>
        </w:rPr>
        <w:t>I dati non saranno oggetto di trasferimento ad un paese terzo o ad un’organizzazione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internazionale.</w:t>
      </w:r>
    </w:p>
    <w:p w14:paraId="6444F20D" w14:textId="4BDBFDF3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0"/>
          <w:sz w:val="24"/>
          <w:szCs w:val="24"/>
        </w:rPr>
        <w:t>I dati verranno conservati per il tempo necessario allo svolgimento del procedimento di cui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all’Avviso e dei compiti di interesse pubblico o connessi all'esercizio di pubblici poteri di cui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è </w:t>
      </w:r>
      <w:r>
        <w:rPr>
          <w:rFonts w:ascii="LiberationSerif" w:hAnsi="LiberationSerif" w:cs="LiberationSerif"/>
          <w:color w:val="000000"/>
          <w:sz w:val="24"/>
          <w:szCs w:val="24"/>
        </w:rPr>
        <w:lastRenderedPageBreak/>
        <w:t>investito il Titolare, nonché per l’ulteriore periodo eventualmente necessario per adempiere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a specifici obblighi di legge.</w:t>
      </w:r>
    </w:p>
    <w:p w14:paraId="70559C82" w14:textId="774A5905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L’interessato ha diritto di chiedere in ogni momento </w:t>
      </w:r>
      <w:r>
        <w:rPr>
          <w:rFonts w:ascii="LiberationSerif" w:hAnsi="LiberationSerif" w:cs="LiberationSerif"/>
          <w:color w:val="010001"/>
          <w:sz w:val="24"/>
          <w:szCs w:val="24"/>
        </w:rPr>
        <w:t>al Titolare del trattamento l'accesso ai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>dati e la rettifica o la cancellazione degli stessi o la limitazione del trattamento o di opporsi al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>loro trattamento, oltre al diritto alla portabilità dei dati e il diritto di revocare il consenso (ove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applicabili) e, comunque, </w:t>
      </w:r>
      <w:r>
        <w:rPr>
          <w:rFonts w:ascii="LiberationSerif" w:hAnsi="LiberationSerif" w:cs="LiberationSerif"/>
          <w:color w:val="000000"/>
          <w:sz w:val="24"/>
          <w:szCs w:val="24"/>
        </w:rPr>
        <w:t>potrà esercitare nei confronti del Titolare del trattamento tutti i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0"/>
          <w:sz w:val="24"/>
          <w:szCs w:val="24"/>
        </w:rPr>
        <w:t>diritti di cui agli artt. 15 ss. del GDPR.</w:t>
      </w:r>
    </w:p>
    <w:p w14:paraId="0FE382ED" w14:textId="6DD7D02E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10001"/>
          <w:sz w:val="24"/>
          <w:szCs w:val="24"/>
        </w:rPr>
      </w:pPr>
      <w:r>
        <w:rPr>
          <w:rFonts w:ascii="Symbol" w:hAnsi="Symbol" w:cs="Symbol"/>
          <w:color w:val="010001"/>
          <w:sz w:val="24"/>
          <w:szCs w:val="24"/>
        </w:rPr>
        <w:t></w:t>
      </w:r>
      <w:r>
        <w:rPr>
          <w:rFonts w:ascii="Symbol" w:hAnsi="Symbol" w:cs="Symbol"/>
          <w:color w:val="010001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10001"/>
          <w:sz w:val="24"/>
          <w:szCs w:val="24"/>
        </w:rPr>
        <w:t>L’interessato ha il diritto di proporre reclamo al Garante per la protezione dei dati personali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>ovvero ad altra autorità di controllo eventualmente competente.</w:t>
      </w:r>
    </w:p>
    <w:p w14:paraId="4053C76F" w14:textId="2906E1F1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10001"/>
          <w:sz w:val="24"/>
          <w:szCs w:val="24"/>
        </w:rPr>
        <w:t>Ad eccezione dei casi in cui il conferimento risulti obbligatorio per legge, non vi è l’obbligo di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>fornire i dati stessi. Tuttavia, il mancato conferimento di (tutti o parte) dei dati può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comportare l’irricevibilità o inammissibilità della domanda ovvero le altre conseguenze</w:t>
      </w:r>
      <w:r>
        <w:rPr>
          <w:rFonts w:ascii="LiberationSerif" w:hAnsi="LiberationSerif" w:cs="LiberationSerif"/>
          <w:color w:val="00000A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0000A"/>
          <w:sz w:val="24"/>
          <w:szCs w:val="24"/>
        </w:rPr>
        <w:t>previste dall’Avviso o dalle disposizioni di legge applicabile.</w:t>
      </w:r>
    </w:p>
    <w:p w14:paraId="2B227993" w14:textId="017491FC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10001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10001"/>
          <w:sz w:val="24"/>
          <w:szCs w:val="24"/>
        </w:rPr>
        <w:t>Qualsiasi richiesta relativa ai dati personali trattati dal Titolare potrà essere inviata a mezzo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PEC ai seguenti recapiti </w:t>
      </w:r>
      <w:r>
        <w:rPr>
          <w:rFonts w:ascii="LiberationSerif" w:hAnsi="LiberationSerif" w:cs="LiberationSerif"/>
          <w:color w:val="010001"/>
          <w:sz w:val="24"/>
          <w:szCs w:val="24"/>
        </w:rPr>
        <w:t>settbilancio.bilancio</w:t>
      </w:r>
      <w:r>
        <w:rPr>
          <w:rFonts w:ascii="LiberationSerif" w:hAnsi="LiberationSerif" w:cs="LiberationSerif"/>
          <w:color w:val="010001"/>
          <w:sz w:val="24"/>
          <w:szCs w:val="24"/>
        </w:rPr>
        <w:t>@pec.regione.calabria.it</w:t>
      </w:r>
    </w:p>
    <w:p w14:paraId="3CECB5EE" w14:textId="5B77B92C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10001"/>
          <w:sz w:val="24"/>
          <w:szCs w:val="24"/>
        </w:rPr>
      </w:pPr>
      <w:r>
        <w:rPr>
          <w:rFonts w:ascii="Symbol" w:hAnsi="Symbol" w:cs="Symbol"/>
          <w:color w:val="00000A"/>
          <w:sz w:val="24"/>
          <w:szCs w:val="24"/>
        </w:rPr>
        <w:t></w:t>
      </w:r>
      <w:r>
        <w:rPr>
          <w:rFonts w:ascii="Symbol" w:hAnsi="Symbol" w:cs="Symbol"/>
          <w:color w:val="00000A"/>
          <w:sz w:val="24"/>
          <w:szCs w:val="24"/>
        </w:rPr>
        <w:t xml:space="preserve"> </w:t>
      </w:r>
      <w:r>
        <w:rPr>
          <w:rFonts w:ascii="LiberationSerif" w:hAnsi="LiberationSerif" w:cs="LiberationSerif"/>
          <w:color w:val="010001"/>
          <w:sz w:val="24"/>
          <w:szCs w:val="24"/>
        </w:rPr>
        <w:t>Il Responsabile per la protezione dei dati (DPO) è l'Avv. Angela Stellato, nominata con</w:t>
      </w:r>
      <w:r>
        <w:rPr>
          <w:rFonts w:ascii="LiberationSerif" w:hAnsi="LiberationSerif" w:cs="LiberationSerif"/>
          <w:color w:val="010001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010001"/>
          <w:sz w:val="24"/>
          <w:szCs w:val="24"/>
        </w:rPr>
        <w:t>D.P.G.R. n. 40 del 1/06/2018.</w:t>
      </w:r>
    </w:p>
    <w:p w14:paraId="6BE6D3A4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14:paraId="600C2FF2" w14:textId="05C4D9DE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Il/la sottoscritto/a ____________________________ nato/a a ________________________ il</w:t>
      </w:r>
    </w:p>
    <w:p w14:paraId="4E983180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__________________ nella sua qualità di legale rappresentante</w:t>
      </w:r>
    </w:p>
    <w:p w14:paraId="3FAFEC7E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di___________________________ avente sede legale in</w:t>
      </w:r>
    </w:p>
    <w:p w14:paraId="5B107450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___________________________________Via______________________________________</w:t>
      </w:r>
    </w:p>
    <w:p w14:paraId="214B1966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CAP___________ Provincia__________ CF_____________________</w:t>
      </w:r>
    </w:p>
    <w:p w14:paraId="591A2CF4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Telefono______________________________________ fax_______________________________</w:t>
      </w:r>
    </w:p>
    <w:p w14:paraId="5C3B70BE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e-mail________________________________PEC_______________________________________.</w:t>
      </w:r>
    </w:p>
    <w:p w14:paraId="3CCC7A74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</w:p>
    <w:p w14:paraId="6F611CA3" w14:textId="2A7DF27D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>Autorizza Regione Calabria a trattare i dati personali inviati.</w:t>
      </w:r>
    </w:p>
    <w:p w14:paraId="7B947D77" w14:textId="11522B0C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000000"/>
        </w:rPr>
      </w:pPr>
    </w:p>
    <w:p w14:paraId="773940D0" w14:textId="77777777" w:rsidR="00B33614" w:rsidRDefault="00B33614" w:rsidP="00B33614">
      <w:pPr>
        <w:autoSpaceDE w:val="0"/>
        <w:autoSpaceDN w:val="0"/>
        <w:adjustRightInd w:val="0"/>
        <w:spacing w:after="0" w:line="240" w:lineRule="auto"/>
        <w:jc w:val="right"/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</w:pPr>
    </w:p>
    <w:p w14:paraId="0A9E3FEF" w14:textId="709F4DF0" w:rsidR="00B33614" w:rsidRDefault="00B33614" w:rsidP="00B33614">
      <w:pPr>
        <w:autoSpaceDE w:val="0"/>
        <w:autoSpaceDN w:val="0"/>
        <w:adjustRightInd w:val="0"/>
        <w:spacing w:after="0" w:line="240" w:lineRule="auto"/>
        <w:jc w:val="both"/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</w:pP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ab/>
      </w:r>
      <w:r>
        <w:rPr>
          <w:rFonts w:ascii="LiberationSerif,Italic" w:hAnsi="LiberationSerif,Italic" w:cs="LiberationSerif,Italic"/>
          <w:i/>
          <w:iCs/>
          <w:color w:val="000000"/>
          <w:sz w:val="24"/>
          <w:szCs w:val="24"/>
        </w:rPr>
        <w:t>Firma</w:t>
      </w:r>
    </w:p>
    <w:p w14:paraId="707EC79D" w14:textId="184A3790" w:rsidR="009B7859" w:rsidRDefault="009B7859" w:rsidP="00B33614">
      <w:pPr>
        <w:jc w:val="both"/>
      </w:pPr>
    </w:p>
    <w:sectPr w:rsidR="009B7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6"/>
    <w:rsid w:val="009B7859"/>
    <w:rsid w:val="00B33614"/>
    <w:rsid w:val="00B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AAB5"/>
  <w15:chartTrackingRefBased/>
  <w15:docId w15:val="{0C062B82-3009-4728-A2BD-741E005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336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36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36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6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361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Michelangelo Bagnato</dc:creator>
  <cp:keywords/>
  <dc:description/>
  <cp:lastModifiedBy>Dott. Michelangelo Bagnato</cp:lastModifiedBy>
  <cp:revision>2</cp:revision>
  <dcterms:created xsi:type="dcterms:W3CDTF">2020-06-03T22:28:00Z</dcterms:created>
  <dcterms:modified xsi:type="dcterms:W3CDTF">2020-06-03T22:35:00Z</dcterms:modified>
</cp:coreProperties>
</file>